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7273" w14:textId="5DC47532" w:rsidR="00A06CA3" w:rsidRDefault="00A06CA3" w:rsidP="00A06CA3">
      <w:pPr>
        <w:ind w:left="360"/>
      </w:pPr>
      <w:r>
        <w:br/>
      </w:r>
      <w:r>
        <w:t>H</w:t>
      </w:r>
      <w:r>
        <w:t xml:space="preserve">et uitvoeringsplan </w:t>
      </w:r>
      <w:proofErr w:type="spellStart"/>
      <w:r>
        <w:rPr>
          <w:rStyle w:val="il"/>
        </w:rPr>
        <w:t>nascheiding</w:t>
      </w:r>
      <w:proofErr w:type="spellEnd"/>
      <w:r>
        <w:t xml:space="preserve"> geeft volgens de CU precies aan waarom we hier niet aan moeten beginnen. En wel om 3 voor ons essentiële redenen</w:t>
      </w:r>
      <w:r>
        <w:t>:</w:t>
      </w:r>
      <w:r>
        <w:br/>
      </w:r>
      <w:r>
        <w:t>1. E</w:t>
      </w:r>
      <w:r>
        <w:t>en desinvestering of kapitaalvernietiging van circa 4 ton. Past niet in coalitie streven de solvabiliteit te verhogen. En dan hebben we het niet eens over de 117.000 euro die de plannenmakerij al heeft gekost en nog gaat kosten.</w:t>
      </w:r>
      <w:r>
        <w:br/>
        <w:t>2</w:t>
      </w:r>
      <w:r>
        <w:t>.</w:t>
      </w:r>
      <w:r>
        <w:t xml:space="preserve"> </w:t>
      </w:r>
      <w:r>
        <w:t>T</w:t>
      </w:r>
      <w:r>
        <w:t xml:space="preserve">enminste 3 ton duurder. Past niet in het streven naar lage lasten. En blijft het bij 3 ton voorzitter. Is de aanname van 125 kg restafval niet te rooskleurig. Tussen haakjes, de gemeente Urk zit </w:t>
      </w:r>
      <w:r>
        <w:rPr>
          <w:rStyle w:val="il"/>
        </w:rPr>
        <w:t>na</w:t>
      </w:r>
      <w:r>
        <w:t xml:space="preserve"> afschaffen omgekeerd inzamelen  weer boven de 200 kg. </w:t>
      </w:r>
      <w:r>
        <w:br/>
        <w:t>3. Een slechter milieurendement  Voor de CU weegt dit zwaar. Dit past niet in de opdracht van onze Schepper om de aarde verantwoord te beheren en te bewaren.</w:t>
      </w:r>
      <w:r>
        <w:br/>
      </w:r>
      <w:r>
        <w:br/>
        <w:t xml:space="preserve">In 2015 heeft de CU/CDA coalitie met steun van de SGP besloten om het </w:t>
      </w:r>
      <w:r>
        <w:br/>
        <w:t xml:space="preserve">Afvalbeleid te wijzigen naar omgekeerd inzamelen met </w:t>
      </w:r>
      <w:proofErr w:type="spellStart"/>
      <w:r>
        <w:t>diftar</w:t>
      </w:r>
      <w:proofErr w:type="spellEnd"/>
      <w:r>
        <w:t>. Dit om de VANG doelstelling te halen.</w:t>
      </w:r>
      <w:r>
        <w:br/>
        <w:t xml:space="preserve">Dit heeft veel grondstoffen opgeleverd, zowel </w:t>
      </w:r>
      <w:proofErr w:type="spellStart"/>
      <w:r>
        <w:t>papier,GFT</w:t>
      </w:r>
      <w:proofErr w:type="spellEnd"/>
      <w:r>
        <w:t xml:space="preserve"> als PMD. </w:t>
      </w:r>
      <w:proofErr w:type="spellStart"/>
      <w:r>
        <w:t>Diftar</w:t>
      </w:r>
      <w:proofErr w:type="spellEnd"/>
      <w:r>
        <w:t>, het betalen per zak heeft ook een keerzijde. Op al dan niet legale wijze wordt dit ontdoken. Ook op het aanbied station wordt veel huishoudelijk restafval in zakken aangeboden. Controle en handhaving daarop is lastig en vindt niet plaats. Op dit moment wordt het zelf gedoogd door een aparte container voor huisvuilzakken te plaatsen.</w:t>
      </w:r>
      <w:r>
        <w:br/>
        <w:t xml:space="preserve">Alle reden om afscheid van </w:t>
      </w:r>
      <w:proofErr w:type="spellStart"/>
      <w:r>
        <w:t>diftar</w:t>
      </w:r>
      <w:proofErr w:type="spellEnd"/>
      <w:r>
        <w:t xml:space="preserve"> te nemen. Maar moeten we ook afscheid nemen van omgekeerd inzamelen. Wat de CU betreft niet. En daarom bieden we het amendement behoud omgekeerd inzamelen en afschaffen </w:t>
      </w:r>
      <w:proofErr w:type="spellStart"/>
      <w:r>
        <w:t>diftar</w:t>
      </w:r>
      <w:proofErr w:type="spellEnd"/>
      <w:r>
        <w:t xml:space="preserve"> aan.</w:t>
      </w:r>
      <w:r>
        <w:br/>
        <w:t>Lezen dictum.</w:t>
      </w:r>
      <w:r>
        <w:br/>
      </w:r>
      <w:r>
        <w:br/>
      </w:r>
      <w:r>
        <w:t>D</w:t>
      </w:r>
      <w:r>
        <w:t>e coalitie wil een service gericht afvalbeleid. Met omgekeerd inzamelen en het ophalen van 3 aparte stromen Papier,</w:t>
      </w:r>
      <w:r>
        <w:t xml:space="preserve"> </w:t>
      </w:r>
      <w:r>
        <w:t>GFT en PMD bieden we een hoog service niveau aan. De gemeente Soest b.v. Haalt alleen nog GFT op. Papier, PMD en restafval moeten de inwoners zelf naar de betreffende ondergrondse container brengen.</w:t>
      </w:r>
      <w:r>
        <w:br/>
        <w:t xml:space="preserve">Met het afschaffen van </w:t>
      </w:r>
      <w:proofErr w:type="spellStart"/>
      <w:r>
        <w:t>diftar</w:t>
      </w:r>
      <w:proofErr w:type="spellEnd"/>
      <w:r>
        <w:t xml:space="preserve"> verhogen we de service. Heb je stinkend afval, dan hoef je niet te wachten tot de zak vol is. Ook luiers, zolang deze niet te recyclen zijn kunnen bij het restafval in de ondergrondse container. Makkelijker voor gezinnen met kleine kinderen. En voorzitter, is het nu echt teveel gevraagd om eens in de 2 a 3 weken een zak in de ondergrondse container te deponeren.</w:t>
      </w:r>
      <w:r>
        <w:br/>
        <w:t xml:space="preserve">Tot slot voorzitter, de coalitie van CU/VVD had besloten een onderzoek naar </w:t>
      </w:r>
      <w:proofErr w:type="spellStart"/>
      <w:r>
        <w:rPr>
          <w:rStyle w:val="il"/>
        </w:rPr>
        <w:t>nascheiding</w:t>
      </w:r>
      <w:proofErr w:type="spellEnd"/>
      <w:r>
        <w:t xml:space="preserve"> te doen. Als wat er nu ligt de uitkomst daarvan is was het wat de CU betreft bij een onderzoek gebleven. Het CDA en de SGP willen wel over op </w:t>
      </w:r>
      <w:proofErr w:type="spellStart"/>
      <w:r>
        <w:rPr>
          <w:rStyle w:val="il"/>
        </w:rPr>
        <w:t>nascheiding</w:t>
      </w:r>
      <w:proofErr w:type="spellEnd"/>
      <w:r>
        <w:t>. Wij zijn benieuwd naar de uitleg van deze 180 Graden draai</w:t>
      </w:r>
      <w:r>
        <w:t xml:space="preserve"> en de bijbehorende kapitaalvernietiging waar de partijen voor verantwoordelijk zijn</w:t>
      </w:r>
      <w:r>
        <w:t>.</w:t>
      </w:r>
    </w:p>
    <w:sectPr w:rsidR="00A06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437C1"/>
    <w:multiLevelType w:val="hybridMultilevel"/>
    <w:tmpl w:val="2B0608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A3"/>
    <w:rsid w:val="00A06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D934"/>
  <w15:chartTrackingRefBased/>
  <w15:docId w15:val="{CADAFB01-8228-4732-A9E3-F18B5C42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l">
    <w:name w:val="il"/>
    <w:basedOn w:val="Standaardalinea-lettertype"/>
    <w:rsid w:val="00A06CA3"/>
  </w:style>
  <w:style w:type="paragraph" w:styleId="Lijstalinea">
    <w:name w:val="List Paragraph"/>
    <w:basedOn w:val="Standaard"/>
    <w:uiPriority w:val="34"/>
    <w:qFormat/>
    <w:rsid w:val="00A06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2288</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Broekmaat</dc:creator>
  <cp:keywords/>
  <dc:description/>
  <cp:lastModifiedBy>Alma Broekmaat</cp:lastModifiedBy>
  <cp:revision>1</cp:revision>
  <dcterms:created xsi:type="dcterms:W3CDTF">2021-07-19T10:24:00Z</dcterms:created>
  <dcterms:modified xsi:type="dcterms:W3CDTF">2021-07-19T10:27:00Z</dcterms:modified>
</cp:coreProperties>
</file>